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37" w:type="pct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237"/>
      </w:tblGrid>
      <w:tr w:rsidR="00827435" w:rsidRPr="00827435" w:rsidTr="000410F1">
        <w:trPr>
          <w:tblCellSpacing w:w="0" w:type="dxa"/>
        </w:trPr>
        <w:tc>
          <w:tcPr>
            <w:tcW w:w="5000" w:type="pct"/>
            <w:tcBorders>
              <w:top w:val="single" w:sz="6" w:space="0" w:color="CCCCCC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0410F1" w:rsidRDefault="000410F1" w:rsidP="000410F1">
            <w:pPr>
              <w:rPr>
                <w:sz w:val="2"/>
                <w:szCs w:val="2"/>
              </w:rPr>
            </w:pPr>
            <w:bookmarkStart w:id="0" w:name="bookmark0"/>
            <w:r>
              <w:rPr>
                <w:noProof/>
                <w:lang w:eastAsia="ru-RU"/>
              </w:rPr>
              <w:drawing>
                <wp:inline distT="0" distB="0" distL="0" distR="0">
                  <wp:extent cx="6296025" cy="1945178"/>
                  <wp:effectExtent l="19050" t="0" r="9525" b="0"/>
                  <wp:docPr id="1" name="Рисунок 1" descr="D:\коррупция\media\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коррупция\media\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6025" cy="19451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7435" w:rsidRDefault="00827435" w:rsidP="00827435">
            <w:pPr>
              <w:spacing w:before="100" w:beforeAutospacing="1" w:after="100" w:afterAutospacing="1" w:line="240" w:lineRule="auto"/>
              <w:ind w:left="40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:rsidR="00EF221B" w:rsidRDefault="00EF221B" w:rsidP="000410F1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:rsidR="00827435" w:rsidRPr="000410F1" w:rsidRDefault="00827435" w:rsidP="000410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16"/>
                <w:lang w:eastAsia="ru-RU"/>
              </w:rPr>
            </w:pPr>
            <w:bookmarkStart w:id="1" w:name="_GoBack"/>
            <w:bookmarkEnd w:id="1"/>
            <w:r w:rsidRPr="000410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6"/>
                <w:lang w:eastAsia="ru-RU"/>
              </w:rPr>
              <w:t xml:space="preserve">Положение о </w:t>
            </w:r>
            <w:r w:rsidR="00EF221B" w:rsidRPr="000410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6"/>
                <w:lang w:eastAsia="ru-RU"/>
              </w:rPr>
              <w:t xml:space="preserve">предотвращении  </w:t>
            </w:r>
            <w:r w:rsidRPr="000410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6"/>
                <w:lang w:eastAsia="ru-RU"/>
              </w:rPr>
              <w:t>конфликт</w:t>
            </w:r>
            <w:r w:rsidR="00EF221B" w:rsidRPr="000410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6"/>
                <w:lang w:eastAsia="ru-RU"/>
              </w:rPr>
              <w:t>а</w:t>
            </w:r>
            <w:r w:rsidRPr="000410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6"/>
                <w:lang w:eastAsia="ru-RU"/>
              </w:rPr>
              <w:t>интересов работников</w:t>
            </w:r>
          </w:p>
          <w:p w:rsidR="00EF221B" w:rsidRPr="000410F1" w:rsidRDefault="00EF221B" w:rsidP="000410F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410F1">
              <w:rPr>
                <w:rFonts w:ascii="Times New Roman" w:hAnsi="Times New Roman" w:cs="Times New Roman"/>
                <w:b/>
                <w:sz w:val="24"/>
              </w:rPr>
              <w:t>МКОУ «Гимринская  поселковая  СОШ»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ind w:left="4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ind w:left="40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ru-RU"/>
              </w:rPr>
              <w:t>1.Общие положения</w:t>
            </w:r>
          </w:p>
          <w:p w:rsidR="00827435" w:rsidRPr="00827435" w:rsidRDefault="00827435" w:rsidP="00827435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Положение о</w:t>
            </w:r>
            <w:r w:rsidR="00EF221B" w:rsidRPr="00EF221B">
              <w:rPr>
                <w:rFonts w:ascii="Verdana" w:eastAsia="Times New Roman" w:hAnsi="Verdana" w:cs="Times New Roman"/>
                <w:bCs/>
                <w:color w:val="000000"/>
                <w:sz w:val="16"/>
                <w:szCs w:val="16"/>
                <w:lang w:eastAsia="ru-RU"/>
              </w:rPr>
              <w:t>предотвращении</w:t>
            </w: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конфликт</w:t>
            </w:r>
            <w:r w:rsidR="00EF22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интересов работников Учреждения (далее  Положение) разработано и утверждено с целью регулирования и предотвращения конфликта интересов в деятельности своих работников (а значит и возможных негативных последствий конфликта интересов для Учреждения).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ind w:left="40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1.2.Положение о </w:t>
            </w:r>
            <w:r w:rsidR="00EF221B" w:rsidRPr="00EF221B">
              <w:rPr>
                <w:rFonts w:ascii="Verdana" w:eastAsia="Times New Roman" w:hAnsi="Verdana" w:cs="Times New Roman"/>
                <w:bCs/>
                <w:color w:val="000000"/>
                <w:sz w:val="16"/>
                <w:szCs w:val="16"/>
                <w:lang w:eastAsia="ru-RU"/>
              </w:rPr>
              <w:t>предотвращении</w:t>
            </w: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конфликт</w:t>
            </w:r>
            <w:r w:rsidR="00EF22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интересов работников учреждения - это внутренний документ Учреждения, устанавливающий порядок выявления и урегулирования конфликтов интересов, возникающих у работников Учреждения в ходе выполнения ими трудовых обязанностей.</w:t>
            </w:r>
          </w:p>
          <w:p w:rsidR="00827435" w:rsidRPr="00827435" w:rsidRDefault="00827435" w:rsidP="00827435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Положение разработано в соответствии с:</w:t>
            </w:r>
          </w:p>
          <w:p w:rsidR="00827435" w:rsidRPr="00827435" w:rsidRDefault="00827435" w:rsidP="00827435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Федеральным законом Российской Федерации от 29.12.2012 г. N 273-ФЭ «Об образовании в Российской Федерации»;</w:t>
            </w:r>
          </w:p>
          <w:p w:rsidR="00827435" w:rsidRPr="00827435" w:rsidRDefault="00827435" w:rsidP="00827435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Федеральным законом от 25 декабря 2008 № 273-ФЭ «О противодействии коррупции»;</w:t>
            </w:r>
          </w:p>
          <w:p w:rsidR="00827435" w:rsidRPr="00827435" w:rsidRDefault="00827435" w:rsidP="00827435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Трудовым кодексом Российской Федерации;</w:t>
            </w:r>
          </w:p>
          <w:p w:rsidR="00827435" w:rsidRPr="00827435" w:rsidRDefault="00827435" w:rsidP="00827435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иными действующими нормативно-правовыми актами Российской Федерации.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ind w:left="40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2.Круг лиц, попадающих под действие </w:t>
            </w:r>
            <w:r w:rsidR="00EF221B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ru-RU"/>
              </w:rPr>
              <w:t>П</w:t>
            </w:r>
            <w:r w:rsidRPr="00827435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ru-RU"/>
              </w:rPr>
              <w:t>оложения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ind w:left="40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Действие настоящего </w:t>
            </w:r>
            <w:r w:rsidR="00EF221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П</w:t>
            </w: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оложения распространяется на всех работников Учреждения вне зависимости от уровня занимаемой ими должности и на физические лица, сотрудничающие с организацией на основе гражданско- правовых договоров.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ind w:left="40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ru-RU"/>
              </w:rPr>
              <w:t>3.Основные понятия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3.1.</w:t>
            </w:r>
            <w:r w:rsidRPr="00827435">
              <w:rPr>
                <w:rFonts w:ascii="Verdana" w:eastAsia="Times New Roman" w:hAnsi="Verdana" w:cs="Times New Roman"/>
                <w:i/>
                <w:iCs/>
                <w:color w:val="000000"/>
                <w:sz w:val="16"/>
                <w:szCs w:val="16"/>
                <w:lang w:eastAsia="ru-RU"/>
              </w:rPr>
              <w:t>Участники образовательных  отношений</w:t>
            </w: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 -  учащиеся,   родители (законные представители) учащихся,   педагогические работники и их представители, организации, осуществляющие образовательную деятельность.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3.2.</w:t>
            </w:r>
            <w:r w:rsidRPr="00827435">
              <w:rPr>
                <w:rFonts w:ascii="Verdana" w:eastAsia="Times New Roman" w:hAnsi="Verdana" w:cs="Times New Roman"/>
                <w:i/>
                <w:iCs/>
                <w:color w:val="000000"/>
                <w:sz w:val="16"/>
                <w:szCs w:val="16"/>
                <w:lang w:eastAsia="ru-RU"/>
              </w:rPr>
              <w:t>Конфликт интересов педагогического работника</w:t>
            </w: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 -  ситуация,  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  или  может  повлиять  на надлежащее  исполнение   педагогическим   работником     профессиональных обязанностей вследствие противоречия между его личной заинтересованностью и  интересами   учащегося,   родителей   (законных   представителей)  несовершеннолетних учащихся.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3.3.</w:t>
            </w:r>
            <w:r w:rsidRPr="00827435">
              <w:rPr>
                <w:rFonts w:ascii="Verdana" w:eastAsia="Times New Roman" w:hAnsi="Verdana" w:cs="Times New Roman"/>
                <w:i/>
                <w:iCs/>
                <w:color w:val="000000"/>
                <w:sz w:val="16"/>
                <w:szCs w:val="16"/>
                <w:lang w:eastAsia="ru-RU"/>
              </w:rPr>
              <w:t>Под личной заинтересованностью педагогического работника</w:t>
            </w: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, которая влияет или может повлиять на надлежащее исполнение им должностных (служебных) обязанностей, понимается возможность получения педагогическим работником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 лиц.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lastRenderedPageBreak/>
              <w:t>4.</w:t>
            </w:r>
            <w:r w:rsidRPr="00827435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ru-RU"/>
              </w:rPr>
              <w:t>Основные принципы управления конфликтом интересов в Учреждении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В основу работы по управлению конфликтом интересов в Учреждении положены следующие принципы: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·</w:t>
            </w:r>
            <w:r w:rsidRPr="0082743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​</w:t>
            </w:r>
            <w:r w:rsidRPr="00827435">
              <w:rPr>
                <w:rFonts w:ascii="Verdana" w:eastAsia="Times New Roman" w:hAnsi="Verdana" w:cs="Verdana"/>
                <w:color w:val="000000"/>
                <w:sz w:val="16"/>
                <w:szCs w:val="16"/>
                <w:lang w:eastAsia="ru-RU"/>
              </w:rPr>
              <w:t> обязательностьраскрытиясведенийореальномилипотенциальномконфликтеинтересов</w:t>
            </w: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;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·</w:t>
            </w:r>
            <w:r w:rsidRPr="0082743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​</w:t>
            </w:r>
            <w:r w:rsidRPr="00827435">
              <w:rPr>
                <w:rFonts w:ascii="Verdana" w:eastAsia="Times New Roman" w:hAnsi="Verdana" w:cs="Verdana"/>
                <w:color w:val="000000"/>
                <w:sz w:val="16"/>
                <w:szCs w:val="16"/>
                <w:lang w:eastAsia="ru-RU"/>
              </w:rPr>
              <w:t> индивидуальноерассмотрение</w:t>
            </w: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и оценка репутационных рисков для Учреждения при выявлении каждого конфликта интересов и его урегулирование;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·</w:t>
            </w:r>
            <w:r w:rsidRPr="0082743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​</w:t>
            </w:r>
            <w:r w:rsidRPr="00827435">
              <w:rPr>
                <w:rFonts w:ascii="Verdana" w:eastAsia="Times New Roman" w:hAnsi="Verdana" w:cs="Verdana"/>
                <w:color w:val="000000"/>
                <w:sz w:val="16"/>
                <w:szCs w:val="16"/>
                <w:lang w:eastAsia="ru-RU"/>
              </w:rPr>
              <w:t> конфиденциальностьпроцессараскрытиясведенийоконфликтеинтересовипроцессаегоурегулирования</w:t>
            </w: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;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·</w:t>
            </w:r>
            <w:r w:rsidRPr="0082743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​</w:t>
            </w:r>
            <w:r w:rsidRPr="00827435">
              <w:rPr>
                <w:rFonts w:ascii="Verdana" w:eastAsia="Times New Roman" w:hAnsi="Verdana" w:cs="Verdana"/>
                <w:color w:val="000000"/>
                <w:sz w:val="16"/>
                <w:szCs w:val="16"/>
                <w:lang w:eastAsia="ru-RU"/>
              </w:rPr>
              <w:t> соблюдениебалансаинтересовУчреждени</w:t>
            </w: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я и работника при урегулировании конфликта интересов;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·</w:t>
            </w:r>
            <w:r w:rsidRPr="0082743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​</w:t>
            </w:r>
            <w:r w:rsidRPr="00827435">
              <w:rPr>
                <w:rFonts w:ascii="Verdana" w:eastAsia="Times New Roman" w:hAnsi="Verdana" w:cs="Verdana"/>
                <w:color w:val="000000"/>
                <w:sz w:val="16"/>
                <w:szCs w:val="16"/>
                <w:lang w:eastAsia="ru-RU"/>
              </w:rPr>
              <w:t> защитаработникаотпреследованиявсвязиссообщениемоконфликтеинтересов</w:t>
            </w: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r w:rsidRPr="00827435">
              <w:rPr>
                <w:rFonts w:ascii="Verdana" w:eastAsia="Times New Roman" w:hAnsi="Verdana" w:cs="Verdana"/>
                <w:color w:val="000000"/>
                <w:sz w:val="16"/>
                <w:szCs w:val="16"/>
                <w:lang w:eastAsia="ru-RU"/>
              </w:rPr>
              <w:t>которыйбылсвоевременнораскрытработникомиурегулирован</w:t>
            </w: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(</w:t>
            </w:r>
            <w:r w:rsidRPr="00827435">
              <w:rPr>
                <w:rFonts w:ascii="Verdana" w:eastAsia="Times New Roman" w:hAnsi="Verdana" w:cs="Verdana"/>
                <w:color w:val="000000"/>
                <w:sz w:val="16"/>
                <w:szCs w:val="16"/>
                <w:lang w:eastAsia="ru-RU"/>
              </w:rPr>
              <w:t>предотвращен</w:t>
            </w: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) </w:t>
            </w:r>
            <w:r w:rsidRPr="00827435">
              <w:rPr>
                <w:rFonts w:ascii="Verdana" w:eastAsia="Times New Roman" w:hAnsi="Verdana" w:cs="Verdana"/>
                <w:color w:val="000000"/>
                <w:sz w:val="16"/>
                <w:szCs w:val="16"/>
                <w:lang w:eastAsia="ru-RU"/>
              </w:rPr>
              <w:t>Учреждением</w:t>
            </w: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827435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ru-RU"/>
              </w:rPr>
              <w:t>5.Условия, при которых возникает или может возникнуть конфликт интересов педагогического работника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5.1.В Учреждении выделяют: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Ø  условия (ситуации), при которых всегда возникает конфликт интересов педагогического работника;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Ø  условия (ситуации), при которых может возникнуть конфликт интересов педагогического работника.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5.2.К условиям (ситуациям), при которых всегда возникает конфликт интересов педагогического работника, относятся следующие: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Ø  педагогический работник ведёт  бесплатные и платные занятия у одних и тех же учеников;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Ø  педагогический работник занимается репетиторством с учениками, которых он обучает;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Ø  педагогический работник является членом жюри конкурсных мероприятий с участием своих учеников;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Ø  использование с личной заинтересованностью возможностей родителей (законных представителей) учеников и иных участников образовательных отношений;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Ø  получение педагогическим работником подарков и иных услуг от родителей (законных представителей) учеников;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Ø  нарушение иных установленных запретов и ограничений для педагогических работников Учреждения.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5.3.К условиям (ситуациям), при которых может возникнуть конфликт интересов педагогического работника, относятся следующие: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Ø  участие педагогического работника в наборе (приёме) учеников;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Ø  сбор финансовых средств на нужды класса, Учреждения;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Ø  участие педагогического работника в установлении, определении форм и способов поощрений для своих учеников;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Ø  иные условия (ситуации), при которых может возникнуть конфликт интересов педагогического работника.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ru-RU"/>
              </w:rPr>
              <w:t>6.Ограничения, налагаемые на педагогических работников Учреждения при осуществлении ими профессиональной деятельности.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6.1.В целях предотвращения возникновения (появления) условий (ситуаций), при которых всегда возникает конфликт интересов педагогического работника в Учреждении, устанавливаются ограничения, налагаемые на педагогических работников Учреждения при осуществлении ими профессиональной деятельности.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6.2.На педагогических работников Учреждения  при осуществлении ими профессиональной деятельности налагаются следующие ограничения: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Ø  запрет на ведение  бесплатных и платных занятий у одних и тех же учеников;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Ø  запрет на занятия репетиторством с учениками, которых он обучает;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lastRenderedPageBreak/>
              <w:t> Ø  запрет на членство в жюри конкурсных мероприятий с участием своих учеников за исключением случаев и порядка, предусмотренных и (или) согласованных с Советом Учреждения, предусмотренным уставом Учреждения;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Ø  запрет на использование с личной заинтересованностью возможностей родителей (законных представителей)  учеников и иных участников образовательных отношений;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Ø  запрет на получение педагогическим работником подарков и иных услуг от родителей (законных представителей) учеников за исключением случаев и порядка, предусмотренных и (или) согласованных  Советом Учреждения, родительскими комитетами классов.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6.3.Педагогичесие работники Учреждения обязаны соблюдать установленные п. 6.2. настоящего раздела ограничения и иные ограничения, запреты, установленные локальными нормативными актами Учреждения.</w:t>
            </w:r>
          </w:p>
          <w:p w:rsidR="00EF221B" w:rsidRDefault="00EF221B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:rsidR="00EF221B" w:rsidRDefault="00EF221B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ru-RU"/>
              </w:rPr>
              <w:t>7.Порядок раскрытия конфликта интересов работников Учреждения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7.1.Процедура раскрытия конфликта интересов доводится до сведения всех работников Учреждения.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7.2.Устанавливаются следующие виды раскрытия конфликта интересов: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·</w:t>
            </w:r>
            <w:r w:rsidRPr="0082743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​</w:t>
            </w:r>
            <w:r w:rsidRPr="00827435">
              <w:rPr>
                <w:rFonts w:ascii="Verdana" w:eastAsia="Times New Roman" w:hAnsi="Verdana" w:cs="Verdana"/>
                <w:color w:val="000000"/>
                <w:sz w:val="16"/>
                <w:szCs w:val="16"/>
                <w:lang w:eastAsia="ru-RU"/>
              </w:rPr>
              <w:t> раскрытиесвед</w:t>
            </w: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ений о конфликте интересов при приеме на работу;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·</w:t>
            </w:r>
            <w:r w:rsidRPr="0082743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​</w:t>
            </w:r>
            <w:r w:rsidRPr="00827435">
              <w:rPr>
                <w:rFonts w:ascii="Verdana" w:eastAsia="Times New Roman" w:hAnsi="Verdana" w:cs="Verdana"/>
                <w:color w:val="000000"/>
                <w:sz w:val="16"/>
                <w:szCs w:val="16"/>
                <w:lang w:eastAsia="ru-RU"/>
              </w:rPr>
              <w:t> раскрытиесведенийоконфликтеинтересовприназначениинановуюдолжность</w:t>
            </w: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;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·</w:t>
            </w:r>
            <w:r w:rsidRPr="0082743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​</w:t>
            </w:r>
            <w:r w:rsidRPr="00827435">
              <w:rPr>
                <w:rFonts w:ascii="Verdana" w:eastAsia="Times New Roman" w:hAnsi="Verdana" w:cs="Verdana"/>
                <w:color w:val="000000"/>
                <w:sz w:val="16"/>
                <w:szCs w:val="16"/>
                <w:lang w:eastAsia="ru-RU"/>
              </w:rPr>
              <w:t> разовоераскрытиесведенийпомеревозникновенияситуацийконфликтаинтересов</w:t>
            </w: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7.3.Раскрытие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 последующей фиксацией в письменном виде. Должностным лицом, ответственным за прием сведений о возникающих (имеющихся) конфликтах интересов является уполномоченный работодателем, ответственный за профилактику коррупционных нарушений.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7.4.Учреждение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уполномоченным на это должностным лицом с целью оценки серьезности возникающих для Учреждения рисков и выбора наиболее подходящей формы урегулирования конфликта интересов. В итоге этой работы Учреждение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ru-RU"/>
              </w:rPr>
              <w:t>8. Порядок предотвращения и урегулирования конфликта интересов педагогических работников при осуществлении ими профессиональной деятельности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8.1. Случаи возникновения у педагогического работника 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законным интересам иных участников образовательных отношений.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8.2. С целью предотвращения возможного конфликта интересов педагогического работника в Учреждении реализуются следующие мероприятия: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- при принятии решений, локальных нормативных  актов,  затрагивающих права учеников и работников Учреждения, учитывается мнение  Совета Учреждения,  а также  в  порядке  и  в случаях, которые предусмотрены трудовым законодательством,  представительных органов работников (при наличии таких представительных органов);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- обеспечивается прозрачность, подконтрольность и подотчётность реализации всех принимаемых решений, в исполнении которых задействованы педагогические работники и иные участники образовательных отношений;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- обеспечивается информационная открытость Учреждения в соответствии с требованиями действующего законодательства;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- осуществляется чёткая регламентация деятельности педагогических работников внутренними локальными нормативными актами Учреждения;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- обеспечивается введение прозрачных процедур внутренней оценки для управления качеством образования;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- осуществляется создание системы сбора и анализа информации об индивидуальных образовательных достижениях учащихся,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lastRenderedPageBreak/>
              <w:t>- осуществляются иные мероприятия, направленные на предотвращение возможного конфликта интересов педагогического работника.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8.3. Педагогические работники Учреждения обязаны принимать меры по недопущению любой возможности возникновения конфликта интересов при осуществлении ими профессиональной деятельности.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8.4.Учреждение  может прийти к выводу, что конфликт интересов имеет место, и использовать различные способы его разрешения, в том числе: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·</w:t>
            </w:r>
            <w:r w:rsidRPr="0082743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​</w:t>
            </w:r>
            <w:r w:rsidRPr="00827435">
              <w:rPr>
                <w:rFonts w:ascii="Verdana" w:eastAsia="Times New Roman" w:hAnsi="Verdana" w:cs="Verdana"/>
                <w:color w:val="000000"/>
                <w:sz w:val="16"/>
                <w:szCs w:val="16"/>
                <w:lang w:eastAsia="ru-RU"/>
              </w:rPr>
              <w:t> ограничениедоступаработникакконкретнойинформации</w:t>
            </w: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r w:rsidRPr="00827435">
              <w:rPr>
                <w:rFonts w:ascii="Verdana" w:eastAsia="Times New Roman" w:hAnsi="Verdana" w:cs="Verdana"/>
                <w:color w:val="000000"/>
                <w:sz w:val="16"/>
                <w:szCs w:val="16"/>
                <w:lang w:eastAsia="ru-RU"/>
              </w:rPr>
              <w:t>котораяможетзатрагиватьличныеинтересыра</w:t>
            </w: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ботника;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·</w:t>
            </w:r>
            <w:r w:rsidRPr="0082743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​</w:t>
            </w:r>
            <w:r w:rsidRPr="00827435">
              <w:rPr>
                <w:rFonts w:ascii="Verdana" w:eastAsia="Times New Roman" w:hAnsi="Verdana" w:cs="Verdana"/>
                <w:color w:val="000000"/>
                <w:sz w:val="16"/>
                <w:szCs w:val="16"/>
                <w:lang w:eastAsia="ru-RU"/>
              </w:rPr>
              <w:t> добровольныйотказработникаУчрежденияилиегоотстранение</w:t>
            </w: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(</w:t>
            </w:r>
            <w:r w:rsidRPr="00827435">
              <w:rPr>
                <w:rFonts w:ascii="Verdana" w:eastAsia="Times New Roman" w:hAnsi="Verdana" w:cs="Verdana"/>
                <w:color w:val="000000"/>
                <w:sz w:val="16"/>
                <w:szCs w:val="16"/>
                <w:lang w:eastAsia="ru-RU"/>
              </w:rPr>
              <w:t>постоянноеиливременное</w:t>
            </w: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) </w:t>
            </w:r>
            <w:r w:rsidRPr="00827435">
              <w:rPr>
                <w:rFonts w:ascii="Verdana" w:eastAsia="Times New Roman" w:hAnsi="Verdana" w:cs="Verdana"/>
                <w:color w:val="000000"/>
                <w:sz w:val="16"/>
                <w:szCs w:val="16"/>
                <w:lang w:eastAsia="ru-RU"/>
              </w:rPr>
              <w:t>отучастиявобсужденииипроцессепринятиярешенийповопросам</w:t>
            </w: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r w:rsidRPr="00827435">
              <w:rPr>
                <w:rFonts w:ascii="Verdana" w:eastAsia="Times New Roman" w:hAnsi="Verdana" w:cs="Verdana"/>
                <w:color w:val="000000"/>
                <w:sz w:val="16"/>
                <w:szCs w:val="16"/>
                <w:lang w:eastAsia="ru-RU"/>
              </w:rPr>
              <w:t>которыенаходятсяилимогутоказатьсяподвлияниемконфликтаинтересов</w:t>
            </w: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;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·</w:t>
            </w:r>
            <w:r w:rsidRPr="0082743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​</w:t>
            </w:r>
            <w:r w:rsidRPr="00827435">
              <w:rPr>
                <w:rFonts w:ascii="Verdana" w:eastAsia="Times New Roman" w:hAnsi="Verdana" w:cs="Verdana"/>
                <w:color w:val="000000"/>
                <w:sz w:val="16"/>
                <w:szCs w:val="16"/>
                <w:lang w:eastAsia="ru-RU"/>
              </w:rPr>
              <w:t> пересмотриизм</w:t>
            </w: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енение функциональных обязанностей работника;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·</w:t>
            </w:r>
            <w:r w:rsidRPr="0082743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​</w:t>
            </w:r>
            <w:r w:rsidRPr="00827435">
              <w:rPr>
                <w:rFonts w:ascii="Verdana" w:eastAsia="Times New Roman" w:hAnsi="Verdana" w:cs="Verdana"/>
                <w:color w:val="000000"/>
                <w:sz w:val="16"/>
                <w:szCs w:val="16"/>
                <w:lang w:eastAsia="ru-RU"/>
              </w:rPr>
              <w:t> переводработниканадолжность</w:t>
            </w: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r w:rsidRPr="00827435">
              <w:rPr>
                <w:rFonts w:ascii="Verdana" w:eastAsia="Times New Roman" w:hAnsi="Verdana" w:cs="Verdana"/>
                <w:color w:val="000000"/>
                <w:sz w:val="16"/>
                <w:szCs w:val="16"/>
                <w:lang w:eastAsia="ru-RU"/>
              </w:rPr>
              <w:t>предусматривающуювыполнениефункциональныхобязанностей</w:t>
            </w: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r w:rsidRPr="00827435">
              <w:rPr>
                <w:rFonts w:ascii="Verdana" w:eastAsia="Times New Roman" w:hAnsi="Verdana" w:cs="Verdana"/>
                <w:color w:val="000000"/>
                <w:sz w:val="16"/>
                <w:szCs w:val="16"/>
                <w:lang w:eastAsia="ru-RU"/>
              </w:rPr>
              <w:t>несвязанныхсконфликтоминтересов</w:t>
            </w: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;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·</w:t>
            </w:r>
            <w:r w:rsidRPr="0082743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​</w:t>
            </w:r>
            <w:r w:rsidRPr="00827435">
              <w:rPr>
                <w:rFonts w:ascii="Verdana" w:eastAsia="Times New Roman" w:hAnsi="Verdana" w:cs="Verdana"/>
                <w:color w:val="000000"/>
                <w:sz w:val="16"/>
                <w:szCs w:val="16"/>
                <w:lang w:eastAsia="ru-RU"/>
              </w:rPr>
              <w:t> отказработникаотсвоеголичногоинтереса</w:t>
            </w: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r w:rsidRPr="00827435">
              <w:rPr>
                <w:rFonts w:ascii="Verdana" w:eastAsia="Times New Roman" w:hAnsi="Verdana" w:cs="Verdana"/>
                <w:color w:val="000000"/>
                <w:sz w:val="16"/>
                <w:szCs w:val="16"/>
                <w:lang w:eastAsia="ru-RU"/>
              </w:rPr>
              <w:t>порождающегоконфликтсинтерес</w:t>
            </w: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ами организации;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·</w:t>
            </w:r>
            <w:r w:rsidRPr="0082743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​</w:t>
            </w:r>
            <w:r w:rsidRPr="00827435">
              <w:rPr>
                <w:rFonts w:ascii="Verdana" w:eastAsia="Times New Roman" w:hAnsi="Verdana" w:cs="Verdana"/>
                <w:color w:val="000000"/>
                <w:sz w:val="16"/>
                <w:szCs w:val="16"/>
                <w:lang w:eastAsia="ru-RU"/>
              </w:rPr>
              <w:t> увольнениеработникаизорганизациипоинициативеработника</w:t>
            </w: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8.5.Приведенный перечень способов разрешения конфликта интересов не является исчерпывающим. В каждом конкретном случае по договоренности Учреждения и работника, раскрывшего сведения о конфликте интересов, могут быть найдены иные формы его урегулирования.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8.6.При разрешении имеющегося конфликта интересов следует выбрать наиболее "мягкую"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"мягкие"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Учреждения.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8.7. С целью предотвращения конфликта интересов все педагогические работники обеспечивают выполнение соответствующих дополнений в должностные инструкции педагогических работников по предотвращению конфликта интересов при осуществлении ими профессиональной деятельности.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8.8. В случае возникновения конфликта интересов педагогический работник незамедлительно обязан проинформировать об этом в письменной форме руководителя Учреждения. Данное обязательство отражается в дополнении к должностной инструкции педагогического работника о соблюдении ограничений при осуществлении им профессиональной деятельности.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8.9. Руководитель Учреждения в трёхдневный срок со дня, когда ему стало известно о конфликте интересов педагогического работника, обязан вынести данный вопрос на рассмотрение комиссии Учреждения  по урегулированию конфликта интересов педагогических работников.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8.10. Решение комиссии Учреждения по урегулированию конфликта интересов педагогических работников при рассмотрении вопросов, связанных с возникновением конфликта интересов педагогического работника, является  обязательным  для  всех участников образовательных отношений и подлежит исполнению в сроки,  предусмотренные   указанным решением.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8.11. Решение комиссии Учреждения по урегулированию конфликта интересов педагогических работников при рассмотрении вопросов, связанных с возникновением конфликта интересов педагогического работника, может  быть  обжаловано   в   установленном законодательством Российской Федерации порядке.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8.12. До принятия решения комиссии Учреждения по урегулированию конфликта интересов педагогических работников  руководитель Учреждения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8.13. Руководитель Учреждения, когда ему стало известно о возникновении у педагогического работника личной заинтересованности, которая может привести к конфликту интересов, обязан принять меры по предотвращению конфликта интересов, в порядке, установленном законодательством. 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ru-RU"/>
              </w:rPr>
              <w:t>9. Обязанности работников в связи с раскрытием и урегулированием конфликта интересов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9.1.Положением устанавливаются следующие обязанности работников в связи с раскрытием и урегулированием </w:t>
            </w: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lastRenderedPageBreak/>
              <w:t>конфликта интересов: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·</w:t>
            </w:r>
            <w:r w:rsidRPr="0082743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​</w:t>
            </w:r>
            <w:r w:rsidRPr="00827435">
              <w:rPr>
                <w:rFonts w:ascii="Verdana" w:eastAsia="Times New Roman" w:hAnsi="Verdana" w:cs="Verdana"/>
                <w:color w:val="000000"/>
                <w:sz w:val="16"/>
                <w:szCs w:val="16"/>
                <w:lang w:eastAsia="ru-RU"/>
              </w:rPr>
              <w:t> припринятиирешенийподеловымвопросамивыполнениисвоихтрудовыхобязанностейруководствоватьсяинтересамиУчр</w:t>
            </w: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еждения - без учета своих личных интересов, интересов своих родственников и друзей;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·</w:t>
            </w:r>
            <w:r w:rsidRPr="0082743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​</w:t>
            </w:r>
            <w:r w:rsidRPr="00827435">
              <w:rPr>
                <w:rFonts w:ascii="Verdana" w:eastAsia="Times New Roman" w:hAnsi="Verdana" w:cs="Verdana"/>
                <w:color w:val="000000"/>
                <w:sz w:val="16"/>
                <w:szCs w:val="16"/>
                <w:lang w:eastAsia="ru-RU"/>
              </w:rPr>
              <w:t> избегать</w:t>
            </w: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(</w:t>
            </w:r>
            <w:r w:rsidRPr="00827435">
              <w:rPr>
                <w:rFonts w:ascii="Verdana" w:eastAsia="Times New Roman" w:hAnsi="Verdana" w:cs="Verdana"/>
                <w:color w:val="000000"/>
                <w:sz w:val="16"/>
                <w:szCs w:val="16"/>
                <w:lang w:eastAsia="ru-RU"/>
              </w:rPr>
              <w:t>повозможности</w:t>
            </w: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) </w:t>
            </w:r>
            <w:r w:rsidRPr="00827435">
              <w:rPr>
                <w:rFonts w:ascii="Verdana" w:eastAsia="Times New Roman" w:hAnsi="Verdana" w:cs="Verdana"/>
                <w:color w:val="000000"/>
                <w:sz w:val="16"/>
                <w:szCs w:val="16"/>
                <w:lang w:eastAsia="ru-RU"/>
              </w:rPr>
              <w:t>ситуацийиобстоятельств</w:t>
            </w: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r w:rsidRPr="00827435">
              <w:rPr>
                <w:rFonts w:ascii="Verdana" w:eastAsia="Times New Roman" w:hAnsi="Verdana" w:cs="Verdana"/>
                <w:color w:val="000000"/>
                <w:sz w:val="16"/>
                <w:szCs w:val="16"/>
                <w:lang w:eastAsia="ru-RU"/>
              </w:rPr>
              <w:t>которыемогутпривестикконфликтуинтересов</w:t>
            </w: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;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·</w:t>
            </w:r>
            <w:r w:rsidRPr="0082743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​</w:t>
            </w:r>
            <w:r w:rsidRPr="00827435">
              <w:rPr>
                <w:rFonts w:ascii="Verdana" w:eastAsia="Times New Roman" w:hAnsi="Verdana" w:cs="Verdana"/>
                <w:color w:val="000000"/>
                <w:sz w:val="16"/>
                <w:szCs w:val="16"/>
                <w:lang w:eastAsia="ru-RU"/>
              </w:rPr>
              <w:t> раскрыватьвозникший</w:t>
            </w: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(</w:t>
            </w:r>
            <w:r w:rsidRPr="00827435">
              <w:rPr>
                <w:rFonts w:ascii="Verdana" w:eastAsia="Times New Roman" w:hAnsi="Verdana" w:cs="Verdana"/>
                <w:color w:val="000000"/>
                <w:sz w:val="16"/>
                <w:szCs w:val="16"/>
                <w:lang w:eastAsia="ru-RU"/>
              </w:rPr>
              <w:t>реальный</w:t>
            </w: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) </w:t>
            </w:r>
            <w:r w:rsidRPr="00827435">
              <w:rPr>
                <w:rFonts w:ascii="Verdana" w:eastAsia="Times New Roman" w:hAnsi="Verdana" w:cs="Verdana"/>
                <w:color w:val="000000"/>
                <w:sz w:val="16"/>
                <w:szCs w:val="16"/>
                <w:lang w:eastAsia="ru-RU"/>
              </w:rPr>
              <w:t>илипотенциальныйконфликтинтерес</w:t>
            </w: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ов;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·</w:t>
            </w:r>
            <w:r w:rsidRPr="0082743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​</w:t>
            </w:r>
            <w:r w:rsidRPr="00827435">
              <w:rPr>
                <w:rFonts w:ascii="Verdana" w:eastAsia="Times New Roman" w:hAnsi="Verdana" w:cs="Verdana"/>
                <w:color w:val="000000"/>
                <w:sz w:val="16"/>
                <w:szCs w:val="16"/>
                <w:lang w:eastAsia="ru-RU"/>
              </w:rPr>
              <w:t> содействоватьурегулированиювозникшегоконфликтаинтересов</w:t>
            </w: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9.2.Работник обязан раскрыть информацию о каждом реальном или потенциальном конфликте интересов путём ежегодного заполнения декларации  конфликта интересов, которая носит конфиденциальный характер.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ru-RU"/>
              </w:rPr>
              <w:t>10.Ответственность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10.1.Ответственным лицом в Учреждении за организацию работы по предотвращению и урегулированию конфликта интересов педагогических работников при осуществлении ими профессиональной деятельности является руководитель Учреждения.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10.2. Ответственное лицо за организацию работы по предотвращению и урегулированию конфликта интересов педагогических работников: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ru-RU"/>
              </w:rPr>
              <w:t>            - </w:t>
            </w: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утверждает Положение о конфликте интересов в Учреждении;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             - утверждает иные локальные нормативные акты по вопросам соблюдения ограничений, налагаемых на педагогических работников при осуществлении ими профессиональной деятельности;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           - утверждает соответствующие дополнения в должностные инструкции педагогических работников;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           - организует информирование педагогических работников о налагаемых ограничениях при осуществлении ими профессиональной деятельности;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           - при возникновении конфликта интересов педагогического работника организует рассмотрение соответствующих вопросов на комиссии Учреждения по урегулированию споров между участниками образовательных отношений и их исполнении;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           - организует контроль за состоянием работы в Учреждении  по предотвращению и урегулированию конфликта интересов педагогических работников при осуществлении ими профессиональной деятельности.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10.3.В Учреждении не допускается ведение неофициальной отчётности и использование поддельных документов. С целью обеспечения надёжности и достоверности финансовой отчётности Учреждения и соответствия деятельности Учреждения требованиям нормативных правовых актов и локальных нормативных актов предусмотрено проведение внутреннего контроля ведения бухгалтерского учёта и составления бухгалтерской отчётности          и аудит деятельности Учреждения.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2743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10.3. Все педагогические работники Учреждения несут ответственность за соблюдение настоящего Положения в соответствии с законодательством Российской Федерации.</w:t>
            </w:r>
          </w:p>
        </w:tc>
      </w:tr>
    </w:tbl>
    <w:p w:rsidR="00597257" w:rsidRPr="00C40CBE" w:rsidRDefault="00597257" w:rsidP="00597257">
      <w:pPr>
        <w:pStyle w:val="ConsPlusNonformat"/>
        <w:widowControl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:rsidR="00973A62" w:rsidRPr="00CD3077" w:rsidRDefault="00973A62" w:rsidP="00CD3077"/>
    <w:sectPr w:rsidR="00973A62" w:rsidRPr="00CD3077" w:rsidSect="000410F1">
      <w:pgSz w:w="11906" w:h="16838"/>
      <w:pgMar w:top="1276" w:right="1701" w:bottom="-22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2DB4" w:rsidRDefault="00332DB4" w:rsidP="00DB4835">
      <w:pPr>
        <w:spacing w:after="0" w:line="240" w:lineRule="auto"/>
      </w:pPr>
      <w:r>
        <w:separator/>
      </w:r>
    </w:p>
  </w:endnote>
  <w:endnote w:type="continuationSeparator" w:id="1">
    <w:p w:rsidR="00332DB4" w:rsidRDefault="00332DB4" w:rsidP="00DB4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2DB4" w:rsidRDefault="00332DB4" w:rsidP="00DB4835">
      <w:pPr>
        <w:spacing w:after="0" w:line="240" w:lineRule="auto"/>
      </w:pPr>
      <w:r>
        <w:separator/>
      </w:r>
    </w:p>
  </w:footnote>
  <w:footnote w:type="continuationSeparator" w:id="1">
    <w:p w:rsidR="00332DB4" w:rsidRDefault="00332DB4" w:rsidP="00DB48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7A3C"/>
    <w:multiLevelType w:val="multilevel"/>
    <w:tmpl w:val="37AE846C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7057AB"/>
    <w:multiLevelType w:val="multilevel"/>
    <w:tmpl w:val="F800A9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8B0EE7"/>
    <w:multiLevelType w:val="multilevel"/>
    <w:tmpl w:val="C4CEB850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530C14"/>
    <w:multiLevelType w:val="multilevel"/>
    <w:tmpl w:val="3C9CA9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4975E7"/>
    <w:multiLevelType w:val="multilevel"/>
    <w:tmpl w:val="EB56C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6E2DB3"/>
    <w:multiLevelType w:val="multilevel"/>
    <w:tmpl w:val="F53A506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BF1C6C"/>
    <w:multiLevelType w:val="multilevel"/>
    <w:tmpl w:val="15AE343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38529F"/>
    <w:multiLevelType w:val="multilevel"/>
    <w:tmpl w:val="A686EC6A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2267E8C"/>
    <w:multiLevelType w:val="multilevel"/>
    <w:tmpl w:val="1EDC4A38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4913AF4"/>
    <w:multiLevelType w:val="multilevel"/>
    <w:tmpl w:val="BD7EFEF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423978"/>
    <w:multiLevelType w:val="multilevel"/>
    <w:tmpl w:val="CA1C3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9048ED"/>
    <w:multiLevelType w:val="multilevel"/>
    <w:tmpl w:val="FB42B93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94B5A07"/>
    <w:multiLevelType w:val="multilevel"/>
    <w:tmpl w:val="017EA72E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17A4446"/>
    <w:multiLevelType w:val="multilevel"/>
    <w:tmpl w:val="F52E793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6B461F3"/>
    <w:multiLevelType w:val="multilevel"/>
    <w:tmpl w:val="C4A8E350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3F2A61"/>
    <w:multiLevelType w:val="multilevel"/>
    <w:tmpl w:val="F228701A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925432"/>
    <w:multiLevelType w:val="multilevel"/>
    <w:tmpl w:val="7A36C89C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9E7129D"/>
    <w:multiLevelType w:val="multilevel"/>
    <w:tmpl w:val="9D5AF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A977FB9"/>
    <w:multiLevelType w:val="multilevel"/>
    <w:tmpl w:val="63A888E2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C2D3AED"/>
    <w:multiLevelType w:val="multilevel"/>
    <w:tmpl w:val="A20C305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025093"/>
    <w:multiLevelType w:val="multilevel"/>
    <w:tmpl w:val="BDA4BB4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22715B3"/>
    <w:multiLevelType w:val="multilevel"/>
    <w:tmpl w:val="4946743E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27E14FC"/>
    <w:multiLevelType w:val="multilevel"/>
    <w:tmpl w:val="58C27B1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5231AE5"/>
    <w:multiLevelType w:val="multilevel"/>
    <w:tmpl w:val="DD8610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58E0EEC"/>
    <w:multiLevelType w:val="multilevel"/>
    <w:tmpl w:val="326E2DDC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5CE2AD6"/>
    <w:multiLevelType w:val="multilevel"/>
    <w:tmpl w:val="080E79A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8F64584"/>
    <w:multiLevelType w:val="multilevel"/>
    <w:tmpl w:val="48241D26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5EA469E"/>
    <w:multiLevelType w:val="multilevel"/>
    <w:tmpl w:val="B7CC90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5FD0233"/>
    <w:multiLevelType w:val="multilevel"/>
    <w:tmpl w:val="3758B620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A0C57D1"/>
    <w:multiLevelType w:val="multilevel"/>
    <w:tmpl w:val="78467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F2E203E"/>
    <w:multiLevelType w:val="multilevel"/>
    <w:tmpl w:val="65E80A16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36A2049"/>
    <w:multiLevelType w:val="multilevel"/>
    <w:tmpl w:val="A7D4FCE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5495C85"/>
    <w:multiLevelType w:val="multilevel"/>
    <w:tmpl w:val="30C8D80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5E5511D"/>
    <w:multiLevelType w:val="multilevel"/>
    <w:tmpl w:val="2B4A2DE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7655364"/>
    <w:multiLevelType w:val="multilevel"/>
    <w:tmpl w:val="D48EF286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7A31F9E"/>
    <w:multiLevelType w:val="multilevel"/>
    <w:tmpl w:val="67242B2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90B1DED"/>
    <w:multiLevelType w:val="multilevel"/>
    <w:tmpl w:val="6C268D40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97E5AB5"/>
    <w:multiLevelType w:val="multilevel"/>
    <w:tmpl w:val="5286373A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A697C15"/>
    <w:multiLevelType w:val="multilevel"/>
    <w:tmpl w:val="FDFA07D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CD74B6E"/>
    <w:multiLevelType w:val="multilevel"/>
    <w:tmpl w:val="ED021BD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2D22B21"/>
    <w:multiLevelType w:val="multilevel"/>
    <w:tmpl w:val="764266B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5F17279"/>
    <w:multiLevelType w:val="multilevel"/>
    <w:tmpl w:val="91F86B4A"/>
    <w:lvl w:ilvl="0">
      <w:start w:val="1"/>
      <w:numFmt w:val="decimal"/>
      <w:pStyle w:val="a"/>
      <w:suff w:val="nothing"/>
      <w:lvlText w:val="%1."/>
      <w:lvlJc w:val="center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>
    <w:nsid w:val="7848380B"/>
    <w:multiLevelType w:val="multilevel"/>
    <w:tmpl w:val="7A8A72FC"/>
    <w:lvl w:ilvl="0">
      <w:start w:val="16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43">
    <w:nsid w:val="7D2E2C05"/>
    <w:multiLevelType w:val="multilevel"/>
    <w:tmpl w:val="D3B8D54C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D767A93"/>
    <w:multiLevelType w:val="multilevel"/>
    <w:tmpl w:val="5866A30E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2"/>
  </w:num>
  <w:num w:numId="2">
    <w:abstractNumId w:val="32"/>
  </w:num>
  <w:num w:numId="3">
    <w:abstractNumId w:val="22"/>
  </w:num>
  <w:num w:numId="4">
    <w:abstractNumId w:val="6"/>
  </w:num>
  <w:num w:numId="5">
    <w:abstractNumId w:val="9"/>
  </w:num>
  <w:num w:numId="6">
    <w:abstractNumId w:val="5"/>
  </w:num>
  <w:num w:numId="7">
    <w:abstractNumId w:val="8"/>
  </w:num>
  <w:num w:numId="8">
    <w:abstractNumId w:val="36"/>
  </w:num>
  <w:num w:numId="9">
    <w:abstractNumId w:val="18"/>
  </w:num>
  <w:num w:numId="10">
    <w:abstractNumId w:val="30"/>
  </w:num>
  <w:num w:numId="11">
    <w:abstractNumId w:val="15"/>
  </w:num>
  <w:num w:numId="12">
    <w:abstractNumId w:val="44"/>
  </w:num>
  <w:num w:numId="13">
    <w:abstractNumId w:val="34"/>
  </w:num>
  <w:num w:numId="14">
    <w:abstractNumId w:val="26"/>
  </w:num>
  <w:num w:numId="15">
    <w:abstractNumId w:val="24"/>
  </w:num>
  <w:num w:numId="16">
    <w:abstractNumId w:val="37"/>
  </w:num>
  <w:num w:numId="17">
    <w:abstractNumId w:val="7"/>
  </w:num>
  <w:num w:numId="18">
    <w:abstractNumId w:val="12"/>
  </w:num>
  <w:num w:numId="19">
    <w:abstractNumId w:val="2"/>
  </w:num>
  <w:num w:numId="20">
    <w:abstractNumId w:val="14"/>
  </w:num>
  <w:num w:numId="21">
    <w:abstractNumId w:val="43"/>
  </w:num>
  <w:num w:numId="22">
    <w:abstractNumId w:val="21"/>
  </w:num>
  <w:num w:numId="23">
    <w:abstractNumId w:val="0"/>
  </w:num>
  <w:num w:numId="24">
    <w:abstractNumId w:val="28"/>
  </w:num>
  <w:num w:numId="25">
    <w:abstractNumId w:val="16"/>
  </w:num>
  <w:num w:numId="26">
    <w:abstractNumId w:val="10"/>
  </w:num>
  <w:num w:numId="27">
    <w:abstractNumId w:val="3"/>
  </w:num>
  <w:num w:numId="28">
    <w:abstractNumId w:val="23"/>
  </w:num>
  <w:num w:numId="29">
    <w:abstractNumId w:val="27"/>
  </w:num>
  <w:num w:numId="30">
    <w:abstractNumId w:val="1"/>
  </w:num>
  <w:num w:numId="31">
    <w:abstractNumId w:val="13"/>
  </w:num>
  <w:num w:numId="32">
    <w:abstractNumId w:val="25"/>
  </w:num>
  <w:num w:numId="33">
    <w:abstractNumId w:val="20"/>
  </w:num>
  <w:num w:numId="34">
    <w:abstractNumId w:val="33"/>
  </w:num>
  <w:num w:numId="35">
    <w:abstractNumId w:val="38"/>
  </w:num>
  <w:num w:numId="36">
    <w:abstractNumId w:val="40"/>
  </w:num>
  <w:num w:numId="37">
    <w:abstractNumId w:val="19"/>
  </w:num>
  <w:num w:numId="38">
    <w:abstractNumId w:val="11"/>
  </w:num>
  <w:num w:numId="39">
    <w:abstractNumId w:val="39"/>
  </w:num>
  <w:num w:numId="40">
    <w:abstractNumId w:val="35"/>
  </w:num>
  <w:num w:numId="41">
    <w:abstractNumId w:val="31"/>
  </w:num>
  <w:num w:numId="42">
    <w:abstractNumId w:val="41"/>
  </w:num>
  <w:num w:numId="43">
    <w:abstractNumId w:val="29"/>
    <w:lvlOverride w:ilvl="0">
      <w:startOverride w:val="1"/>
    </w:lvlOverride>
  </w:num>
  <w:num w:numId="44">
    <w:abstractNumId w:val="17"/>
    <w:lvlOverride w:ilvl="0">
      <w:startOverride w:val="1"/>
    </w:lvlOverride>
  </w:num>
  <w:num w:numId="4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3D6DEF"/>
    <w:rsid w:val="000410F1"/>
    <w:rsid w:val="0006766B"/>
    <w:rsid w:val="00086803"/>
    <w:rsid w:val="0012450E"/>
    <w:rsid w:val="00152D2B"/>
    <w:rsid w:val="00165E0E"/>
    <w:rsid w:val="002A3E6A"/>
    <w:rsid w:val="002F0418"/>
    <w:rsid w:val="00332DB4"/>
    <w:rsid w:val="00353AD6"/>
    <w:rsid w:val="00366BBA"/>
    <w:rsid w:val="003A260D"/>
    <w:rsid w:val="003D6DEF"/>
    <w:rsid w:val="00597257"/>
    <w:rsid w:val="007D557E"/>
    <w:rsid w:val="00827435"/>
    <w:rsid w:val="008805CE"/>
    <w:rsid w:val="009165B3"/>
    <w:rsid w:val="00973A62"/>
    <w:rsid w:val="00A55ED4"/>
    <w:rsid w:val="00A72B79"/>
    <w:rsid w:val="00AA28ED"/>
    <w:rsid w:val="00B35FD2"/>
    <w:rsid w:val="00C22FD0"/>
    <w:rsid w:val="00C97ABB"/>
    <w:rsid w:val="00CD3077"/>
    <w:rsid w:val="00D90FE6"/>
    <w:rsid w:val="00DB4835"/>
    <w:rsid w:val="00DD4A23"/>
    <w:rsid w:val="00EF221B"/>
    <w:rsid w:val="00F15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05CE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8805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uiPriority w:val="99"/>
    <w:semiHidden/>
    <w:rsid w:val="008805CE"/>
    <w:rPr>
      <w:rFonts w:ascii="Segoe UI" w:hAnsi="Segoe UI" w:cs="Segoe UI"/>
      <w:sz w:val="18"/>
      <w:szCs w:val="18"/>
    </w:rPr>
  </w:style>
  <w:style w:type="character" w:customStyle="1" w:styleId="1">
    <w:name w:val="Заголовок №1_"/>
    <w:basedOn w:val="a1"/>
    <w:link w:val="10"/>
    <w:rsid w:val="00DB4835"/>
    <w:rPr>
      <w:rFonts w:ascii="Trebuchet MS" w:eastAsia="Trebuchet MS" w:hAnsi="Trebuchet MS" w:cs="Trebuchet MS"/>
      <w:b/>
      <w:bCs/>
      <w:spacing w:val="-10"/>
      <w:sz w:val="64"/>
      <w:szCs w:val="64"/>
      <w:shd w:val="clear" w:color="auto" w:fill="FFFFFF"/>
    </w:rPr>
  </w:style>
  <w:style w:type="character" w:customStyle="1" w:styleId="2">
    <w:name w:val="Основной текст (2)_"/>
    <w:basedOn w:val="a1"/>
    <w:link w:val="20"/>
    <w:rsid w:val="00DB4835"/>
    <w:rPr>
      <w:rFonts w:ascii="Trebuchet MS" w:eastAsia="Trebuchet MS" w:hAnsi="Trebuchet MS" w:cs="Trebuchet MS"/>
      <w:sz w:val="42"/>
      <w:szCs w:val="42"/>
      <w:shd w:val="clear" w:color="auto" w:fill="FFFFFF"/>
    </w:rPr>
  </w:style>
  <w:style w:type="paragraph" w:customStyle="1" w:styleId="10">
    <w:name w:val="Заголовок №1"/>
    <w:basedOn w:val="a0"/>
    <w:link w:val="1"/>
    <w:rsid w:val="00DB4835"/>
    <w:pPr>
      <w:widowControl w:val="0"/>
      <w:shd w:val="clear" w:color="auto" w:fill="FFFFFF"/>
      <w:spacing w:after="600" w:line="0" w:lineRule="atLeast"/>
      <w:outlineLvl w:val="0"/>
    </w:pPr>
    <w:rPr>
      <w:rFonts w:ascii="Trebuchet MS" w:eastAsia="Trebuchet MS" w:hAnsi="Trebuchet MS" w:cs="Trebuchet MS"/>
      <w:b/>
      <w:bCs/>
      <w:spacing w:val="-10"/>
      <w:sz w:val="64"/>
      <w:szCs w:val="64"/>
    </w:rPr>
  </w:style>
  <w:style w:type="paragraph" w:customStyle="1" w:styleId="20">
    <w:name w:val="Основной текст (2)"/>
    <w:basedOn w:val="a0"/>
    <w:link w:val="2"/>
    <w:rsid w:val="00DB4835"/>
    <w:pPr>
      <w:widowControl w:val="0"/>
      <w:shd w:val="clear" w:color="auto" w:fill="FFFFFF"/>
      <w:spacing w:before="600" w:after="480" w:line="0" w:lineRule="atLeast"/>
    </w:pPr>
    <w:rPr>
      <w:rFonts w:ascii="Trebuchet MS" w:eastAsia="Trebuchet MS" w:hAnsi="Trebuchet MS" w:cs="Trebuchet MS"/>
      <w:sz w:val="42"/>
      <w:szCs w:val="42"/>
    </w:rPr>
  </w:style>
  <w:style w:type="paragraph" w:styleId="a6">
    <w:name w:val="header"/>
    <w:basedOn w:val="a0"/>
    <w:link w:val="a7"/>
    <w:uiPriority w:val="99"/>
    <w:unhideWhenUsed/>
    <w:rsid w:val="00DB48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DB4835"/>
  </w:style>
  <w:style w:type="paragraph" w:styleId="a8">
    <w:name w:val="footer"/>
    <w:basedOn w:val="a0"/>
    <w:link w:val="a9"/>
    <w:uiPriority w:val="99"/>
    <w:unhideWhenUsed/>
    <w:rsid w:val="00DB48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DB4835"/>
  </w:style>
  <w:style w:type="paragraph" w:customStyle="1" w:styleId="ConsPlusNonformat">
    <w:name w:val="ConsPlusNonformat"/>
    <w:uiPriority w:val="99"/>
    <w:rsid w:val="005972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link w:val="ConsPlusCell0"/>
    <w:rsid w:val="005972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link w:val="ConsPlusCell"/>
    <w:rsid w:val="0059725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Поле1"/>
    <w:basedOn w:val="a0"/>
    <w:qFormat/>
    <w:rsid w:val="00597257"/>
    <w:pPr>
      <w:widowControl w:val="0"/>
      <w:tabs>
        <w:tab w:val="right" w:pos="14570"/>
      </w:tabs>
      <w:suppressAutoHyphens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Табл.№стр"/>
    <w:basedOn w:val="a0"/>
    <w:qFormat/>
    <w:rsid w:val="00597257"/>
    <w:pPr>
      <w:widowControl w:val="0"/>
      <w:numPr>
        <w:numId w:val="42"/>
      </w:num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a">
    <w:name w:val="Табл.Заг"/>
    <w:basedOn w:val="a0"/>
    <w:qFormat/>
    <w:rsid w:val="00597257"/>
    <w:pPr>
      <w:keepNext/>
      <w:keepLines/>
      <w:suppressAutoHyphens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">
    <w:name w:val="Основной текст (3)_"/>
    <w:link w:val="30"/>
    <w:rsid w:val="00597257"/>
    <w:rPr>
      <w:b/>
      <w:bCs/>
      <w:i/>
      <w:iCs/>
      <w:shd w:val="clear" w:color="auto" w:fill="FFFFFF"/>
    </w:rPr>
  </w:style>
  <w:style w:type="paragraph" w:customStyle="1" w:styleId="30">
    <w:name w:val="Основной текст (3)"/>
    <w:basedOn w:val="a0"/>
    <w:link w:val="3"/>
    <w:rsid w:val="00597257"/>
    <w:pPr>
      <w:widowControl w:val="0"/>
      <w:shd w:val="clear" w:color="auto" w:fill="FFFFFF"/>
      <w:spacing w:before="360" w:after="60" w:line="0" w:lineRule="atLeast"/>
    </w:pPr>
    <w:rPr>
      <w:b/>
      <w:bCs/>
      <w:i/>
      <w:iCs/>
    </w:rPr>
  </w:style>
  <w:style w:type="character" w:customStyle="1" w:styleId="31">
    <w:name w:val="Основной текст (3) + Не полужирный;Не курсив"/>
    <w:rsid w:val="0059725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</w:rPr>
  </w:style>
  <w:style w:type="paragraph" w:styleId="ab">
    <w:name w:val="List Paragraph"/>
    <w:basedOn w:val="a0"/>
    <w:uiPriority w:val="34"/>
    <w:qFormat/>
    <w:rsid w:val="000410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2" w:color="CBCBE6"/>
            <w:right w:val="none" w:sz="0" w:space="0" w:color="auto"/>
          </w:divBdr>
        </w:div>
        <w:div w:id="113090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1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2374</Words>
  <Characters>13535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</cp:revision>
  <cp:lastPrinted>2017-06-21T08:41:00Z</cp:lastPrinted>
  <dcterms:created xsi:type="dcterms:W3CDTF">2017-06-21T08:46:00Z</dcterms:created>
  <dcterms:modified xsi:type="dcterms:W3CDTF">2017-11-08T13:49:00Z</dcterms:modified>
</cp:coreProperties>
</file>