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0502" w:h="10275" w:hRule="exact" w:wrap="none" w:vAnchor="page" w:hAnchor="page" w:x="1096" w:y="1400"/>
        <w:widowControl w:val="0"/>
        <w:keepNext w:val="0"/>
        <w:keepLines w:val="0"/>
        <w:shd w:val="clear" w:color="auto" w:fill="auto"/>
        <w:bidi w:val="0"/>
        <w:spacing w:before="0" w:after="350"/>
        <w:ind w:left="6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Муниципальное казённое общеобразовательное учреждение</w:t>
        <w:br/>
        <w:t>«Гимринская поселковая средняя общеобразовательная школа»</w:t>
      </w:r>
      <w:bookmarkEnd w:id="0"/>
    </w:p>
    <w:p>
      <w:pPr>
        <w:pStyle w:val="Style5"/>
        <w:framePr w:w="10502" w:h="10275" w:hRule="exact" w:wrap="none" w:vAnchor="page" w:hAnchor="page" w:x="1096" w:y="1400"/>
        <w:widowControl w:val="0"/>
        <w:keepNext w:val="0"/>
        <w:keepLines w:val="0"/>
        <w:shd w:val="clear" w:color="auto" w:fill="auto"/>
        <w:bidi w:val="0"/>
        <w:jc w:val="left"/>
        <w:spacing w:before="0" w:after="42" w:line="280" w:lineRule="exact"/>
        <w:ind w:left="50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ПРИКАЗ</w:t>
      </w:r>
    </w:p>
    <w:p>
      <w:pPr>
        <w:pStyle w:val="Style5"/>
        <w:framePr w:w="10502" w:h="10275" w:hRule="exact" w:wrap="none" w:vAnchor="page" w:hAnchor="page" w:x="1096" w:y="1400"/>
        <w:tabs>
          <w:tab w:leader="none" w:pos="86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96" w:line="280" w:lineRule="exact"/>
        <w:ind w:left="17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09.09.2016г.</w:t>
        <w:tab/>
      </w:r>
      <w:r>
        <w:rPr>
          <w:lang w:val="en-US" w:eastAsia="en-US" w:bidi="en-US"/>
          <w:w w:val="100"/>
          <w:spacing w:val="0"/>
          <w:color w:val="000000"/>
          <w:position w:val="0"/>
        </w:rPr>
        <w:t>№62-a</w:t>
      </w:r>
    </w:p>
    <w:p>
      <w:pPr>
        <w:pStyle w:val="Style5"/>
        <w:framePr w:w="10502" w:h="10275" w:hRule="exact" w:wrap="none" w:vAnchor="page" w:hAnchor="page" w:x="1096" w:y="1400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1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утверждение пакета нормативных документов о противодействии</w:t>
      </w:r>
    </w:p>
    <w:p>
      <w:pPr>
        <w:pStyle w:val="Style5"/>
        <w:framePr w:w="10502" w:h="10275" w:hRule="exact" w:wrap="none" w:vAnchor="page" w:hAnchor="page" w:x="1096" w:y="1400"/>
        <w:widowControl w:val="0"/>
        <w:keepNext w:val="0"/>
        <w:keepLines w:val="0"/>
        <w:shd w:val="clear" w:color="auto" w:fill="auto"/>
        <w:bidi w:val="0"/>
        <w:jc w:val="center"/>
        <w:spacing w:before="0" w:after="262" w:line="280" w:lineRule="exact"/>
        <w:ind w:left="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коррупции</w:t>
      </w:r>
    </w:p>
    <w:p>
      <w:pPr>
        <w:pStyle w:val="Style5"/>
        <w:framePr w:w="10502" w:h="10275" w:hRule="exact" w:wrap="none" w:vAnchor="page" w:hAnchor="page" w:x="1096" w:y="1400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70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соответствии с Федеральным законом от 25 декабря 2008 г. № 273 - ФЗ «О противодействии коррупции», Законом Республики Дагестан от 07 апреля 2009 года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21 «О противодействии коррупции в Республике Дагестан», методическими рекомендациями «По разработке и принятию органами исполнительной власти, органами местного самоуправления, организациями и учреждениями мер по предупреждению и противодействию коррупции», одобренные Советом при Г лаве Республики Дагестан по противодействию коррупции (протокол от 27.022015 г. № </w:t>
      </w:r>
      <w:r>
        <w:rPr>
          <w:lang w:val="en-US" w:eastAsia="en-US" w:bidi="en-US"/>
          <w:w w:val="100"/>
          <w:spacing w:val="0"/>
          <w:color w:val="000000"/>
          <w:position w:val="0"/>
        </w:rPr>
        <w:t>25-08/lc)</w:t>
      </w:r>
    </w:p>
    <w:p>
      <w:pPr>
        <w:pStyle w:val="Style5"/>
        <w:framePr w:w="10502" w:h="10275" w:hRule="exact" w:wrap="none" w:vAnchor="page" w:hAnchor="page" w:x="1096" w:y="1400"/>
        <w:widowControl w:val="0"/>
        <w:keepNext w:val="0"/>
        <w:keepLines w:val="0"/>
        <w:shd w:val="clear" w:color="auto" w:fill="auto"/>
        <w:bidi w:val="0"/>
        <w:jc w:val="left"/>
        <w:spacing w:before="0" w:after="291" w:line="280" w:lineRule="exact"/>
        <w:ind w:left="3500" w:right="0" w:firstLine="0"/>
      </w:pPr>
      <w:r>
        <w:rPr>
          <w:rStyle w:val="CharStyle7"/>
        </w:rPr>
        <w:t>приказываю:</w:t>
      </w:r>
    </w:p>
    <w:p>
      <w:pPr>
        <w:pStyle w:val="Style5"/>
        <w:numPr>
          <w:ilvl w:val="0"/>
          <w:numId w:val="1"/>
        </w:numPr>
        <w:framePr w:w="10502" w:h="10275" w:hRule="exact" w:wrap="none" w:vAnchor="page" w:hAnchor="page" w:x="1096" w:y="1400"/>
        <w:tabs>
          <w:tab w:leader="none" w:pos="10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2" w:line="280" w:lineRule="exact"/>
        <w:ind w:left="7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Утвердить Положение об антикоррупционной политике</w:t>
      </w:r>
    </w:p>
    <w:p>
      <w:pPr>
        <w:pStyle w:val="Style5"/>
        <w:numPr>
          <w:ilvl w:val="0"/>
          <w:numId w:val="1"/>
        </w:numPr>
        <w:framePr w:w="10502" w:h="10275" w:hRule="exact" w:wrap="none" w:vAnchor="page" w:hAnchor="page" w:x="1096" w:y="1400"/>
        <w:tabs>
          <w:tab w:leader="none" w:pos="101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8" w:line="317" w:lineRule="exact"/>
        <w:ind w:left="0" w:right="1540" w:firstLine="7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Утвердить примерный перечень антикоррупционных мероприятий МКОУ " Гимринская ПСОШ" на 2017-2018 учебный год</w:t>
      </w:r>
    </w:p>
    <w:p>
      <w:pPr>
        <w:pStyle w:val="Style5"/>
        <w:numPr>
          <w:ilvl w:val="0"/>
          <w:numId w:val="1"/>
        </w:numPr>
        <w:framePr w:w="10502" w:h="10275" w:hRule="exact" w:wrap="none" w:vAnchor="page" w:hAnchor="page" w:x="1096" w:y="1400"/>
        <w:tabs>
          <w:tab w:leader="none" w:pos="100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45" w:line="307" w:lineRule="exact"/>
        <w:ind w:left="0" w:right="1360" w:firstLine="7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Утвердить Перечень должностей с высоким риском коррупционных проявлений</w:t>
      </w:r>
    </w:p>
    <w:p>
      <w:pPr>
        <w:pStyle w:val="Style5"/>
        <w:numPr>
          <w:ilvl w:val="0"/>
          <w:numId w:val="1"/>
        </w:numPr>
        <w:framePr w:w="10502" w:h="10275" w:hRule="exact" w:wrap="none" w:vAnchor="page" w:hAnchor="page" w:x="1096" w:y="1400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77" w:line="326" w:lineRule="exact"/>
        <w:ind w:left="0" w:right="2900" w:firstLine="7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Утвердить комиссию по противодействию коррупции в общеобразовательном учреждении «Гимринская ПСОШ»</w:t>
      </w:r>
    </w:p>
    <w:p>
      <w:pPr>
        <w:pStyle w:val="Style5"/>
        <w:numPr>
          <w:ilvl w:val="0"/>
          <w:numId w:val="1"/>
        </w:numPr>
        <w:framePr w:w="10502" w:h="10275" w:hRule="exact" w:wrap="none" w:vAnchor="page" w:hAnchor="page" w:x="1096" w:y="1400"/>
        <w:tabs>
          <w:tab w:leader="none" w:pos="10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0" w:lineRule="exact"/>
        <w:ind w:left="7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Контроль исполнения данного приказа оставляю за собой.</w:t>
      </w:r>
    </w:p>
    <w:p>
      <w:pPr>
        <w:framePr w:wrap="none" w:vAnchor="page" w:hAnchor="page" w:x="1797" w:y="1204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90pt;height:12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7">
    <w:name w:val="Основной текст (2) + Интервал 3 pt"/>
    <w:basedOn w:val="CharStyle6"/>
    <w:rPr>
      <w:lang w:val="ru-RU" w:eastAsia="ru-RU" w:bidi="ru-RU"/>
      <w:w w:val="100"/>
      <w:spacing w:val="70"/>
      <w:color w:val="000000"/>
      <w:position w:val="0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jc w:val="center"/>
      <w:outlineLvl w:val="0"/>
      <w:spacing w:after="240" w:line="418" w:lineRule="exact"/>
    </w:pPr>
    <w:rPr>
      <w:b w:val="0"/>
      <w:bCs w:val="0"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spacing w:before="240" w:after="12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