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C5" w:rsidRDefault="00A622C5" w:rsidP="00A622C5">
      <w:pPr>
        <w:shd w:val="clear" w:color="auto" w:fill="FFFFFF"/>
        <w:ind w:left="567" w:right="283" w:firstLine="567"/>
        <w:jc w:val="both"/>
      </w:pPr>
    </w:p>
    <w:p w:rsidR="00795A65" w:rsidRPr="00795A65" w:rsidRDefault="00165FC3" w:rsidP="00795A65">
      <w:pPr>
        <w:pStyle w:val="c10c56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b/>
        </w:rPr>
        <w:t xml:space="preserve">             </w:t>
      </w:r>
      <w:bookmarkStart w:id="0" w:name="_GoBack"/>
      <w:bookmarkEnd w:id="0"/>
      <w:r w:rsidR="00E95F01" w:rsidRPr="00A21C89">
        <w:rPr>
          <w:b/>
        </w:rPr>
        <w:t>Аннотация к рабочей программе</w:t>
      </w:r>
      <w:r w:rsidR="00E95F01">
        <w:t xml:space="preserve"> по </w:t>
      </w:r>
      <w:r w:rsidR="00E95F01" w:rsidRPr="00795A65">
        <w:rPr>
          <w:b/>
        </w:rPr>
        <w:t>истории</w:t>
      </w:r>
      <w:r w:rsidR="00795A65" w:rsidRPr="00795A65">
        <w:rPr>
          <w:color w:val="444444"/>
        </w:rPr>
        <w:t xml:space="preserve"> </w:t>
      </w:r>
      <w:r w:rsidR="00795A65">
        <w:rPr>
          <w:color w:val="444444"/>
        </w:rPr>
        <w:t xml:space="preserve">составлена </w:t>
      </w:r>
      <w:r w:rsidR="00795A65" w:rsidRPr="00795A65">
        <w:rPr>
          <w:color w:val="444444"/>
        </w:rPr>
        <w:t>на основании:</w:t>
      </w:r>
    </w:p>
    <w:p w:rsidR="00165FC3" w:rsidRPr="00117303" w:rsidRDefault="00795A65" w:rsidP="00165FC3">
      <w:pPr>
        <w:ind w:firstLine="709"/>
        <w:rPr>
          <w:lang w:eastAsia="ru-RU"/>
        </w:rPr>
      </w:pPr>
      <w:proofErr w:type="gramStart"/>
      <w:r w:rsidRPr="00795A65">
        <w:rPr>
          <w:color w:val="444444"/>
          <w:lang w:eastAsia="ru-RU"/>
        </w:rPr>
        <w:t>Федерального компонента государственного стандарта (основного) общего образования по предмету «История», Федеральной примерной программы основного общего образования по истории от 2004 года,</w:t>
      </w:r>
      <w:r w:rsidR="00165FC3" w:rsidRPr="00165FC3">
        <w:rPr>
          <w:lang w:eastAsia="ru-RU"/>
        </w:rPr>
        <w:t xml:space="preserve"> </w:t>
      </w:r>
      <w:r w:rsidR="00165FC3" w:rsidRPr="00117303">
        <w:rPr>
          <w:lang w:eastAsia="ru-RU"/>
        </w:rPr>
        <w:t xml:space="preserve">авторской программы «История России. 6-9 классы» Данилова А.А., </w:t>
      </w:r>
      <w:proofErr w:type="spellStart"/>
      <w:r w:rsidR="00165FC3" w:rsidRPr="00117303">
        <w:rPr>
          <w:lang w:eastAsia="ru-RU"/>
        </w:rPr>
        <w:t>Косулиной</w:t>
      </w:r>
      <w:proofErr w:type="spellEnd"/>
      <w:r w:rsidR="00165FC3" w:rsidRPr="00117303">
        <w:rPr>
          <w:lang w:eastAsia="ru-RU"/>
        </w:rPr>
        <w:t xml:space="preserve"> Л.Г. – М., Просвещение, 2006. , а так же авторской программы «Новая история 7-8 класс» под редакцией А. Я. </w:t>
      </w:r>
      <w:proofErr w:type="spellStart"/>
      <w:r w:rsidR="00165FC3" w:rsidRPr="00117303">
        <w:rPr>
          <w:lang w:eastAsia="ru-RU"/>
        </w:rPr>
        <w:t>Юдовской</w:t>
      </w:r>
      <w:proofErr w:type="spellEnd"/>
      <w:r w:rsidR="00165FC3" w:rsidRPr="00117303">
        <w:rPr>
          <w:lang w:eastAsia="ru-RU"/>
        </w:rPr>
        <w:t xml:space="preserve"> и Л. М. Ванюшкиной.</w:t>
      </w:r>
      <w:proofErr w:type="gramEnd"/>
      <w:r w:rsidR="00165FC3" w:rsidRPr="00117303">
        <w:rPr>
          <w:lang w:eastAsia="ru-RU"/>
        </w:rPr>
        <w:t xml:space="preserve"> – М.: Просвещение, 2006. </w:t>
      </w:r>
    </w:p>
    <w:p w:rsidR="00E95F01" w:rsidRPr="00795A65" w:rsidRDefault="00E95F01" w:rsidP="00795A65">
      <w:pPr>
        <w:suppressAutoHyphens w:val="0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E95F01" w:rsidRDefault="00E95F01" w:rsidP="00A622C5">
      <w:pPr>
        <w:shd w:val="clear" w:color="auto" w:fill="FFFFFF"/>
        <w:ind w:left="567" w:right="283" w:firstLine="567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6628" w:type="dxa"/>
          </w:tcPr>
          <w:p w:rsidR="00A622C5" w:rsidRPr="00795A65" w:rsidRDefault="00A622C5" w:rsidP="001B0173">
            <w:pPr>
              <w:ind w:right="283"/>
              <w:jc w:val="both"/>
              <w:rPr>
                <w:b/>
              </w:rPr>
            </w:pPr>
            <w:r w:rsidRPr="00795A65">
              <w:rPr>
                <w:b/>
              </w:rPr>
              <w:t>история</w:t>
            </w:r>
          </w:p>
        </w:tc>
      </w:tr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Используемы</w:t>
            </w:r>
            <w:r w:rsidR="00D617F9">
              <w:t>й</w:t>
            </w:r>
            <w:r>
              <w:t xml:space="preserve"> УМК</w:t>
            </w:r>
          </w:p>
        </w:tc>
        <w:tc>
          <w:tcPr>
            <w:tcW w:w="6628" w:type="dxa"/>
          </w:tcPr>
          <w:p w:rsidR="00A622C5" w:rsidRDefault="00D617F9" w:rsidP="001B0173">
            <w:pPr>
              <w:ind w:right="283"/>
              <w:jc w:val="both"/>
            </w:pPr>
            <w:r w:rsidRPr="00D617F9">
              <w:t>Данилов А.А., Косулина Л.Г. История России (изд. Просвещение, 2010)</w:t>
            </w:r>
            <w:r>
              <w:t xml:space="preserve"> </w:t>
            </w:r>
            <w:proofErr w:type="spellStart"/>
            <w:r w:rsidRPr="00D617F9">
              <w:t>Юдовская</w:t>
            </w:r>
            <w:proofErr w:type="spellEnd"/>
            <w:r w:rsidRPr="00D617F9">
              <w:t xml:space="preserve"> А.Я., Баранов П.А., Ванюшкина Л.М.  Всеобщая история. История нового времени 8класс   (изд. Просвещение, 2009)</w:t>
            </w:r>
            <w:r>
              <w:t xml:space="preserve"> </w:t>
            </w:r>
            <w:r w:rsidRPr="00D617F9">
              <w:t xml:space="preserve">Рабочая тетрадь к учебнику «История России. </w:t>
            </w:r>
            <w:proofErr w:type="spellStart"/>
            <w:r w:rsidRPr="00D617F9">
              <w:t>XlX</w:t>
            </w:r>
            <w:proofErr w:type="spellEnd"/>
            <w:r w:rsidRPr="00D617F9">
              <w:t xml:space="preserve"> век» , 8 </w:t>
            </w:r>
            <w:proofErr w:type="spellStart"/>
            <w:r w:rsidRPr="00D617F9">
              <w:t>кл</w:t>
            </w:r>
            <w:proofErr w:type="spellEnd"/>
            <w:r w:rsidRPr="00D617F9">
              <w:t xml:space="preserve">. / </w:t>
            </w:r>
            <w:proofErr w:type="spellStart"/>
            <w:r w:rsidRPr="00D617F9">
              <w:t>А.А.Данилов</w:t>
            </w:r>
            <w:proofErr w:type="spellEnd"/>
            <w:r w:rsidRPr="00D617F9">
              <w:t xml:space="preserve">, </w:t>
            </w:r>
            <w:proofErr w:type="spellStart"/>
            <w:r w:rsidRPr="00D617F9">
              <w:t>Л.Г.Косулина</w:t>
            </w:r>
            <w:proofErr w:type="gramStart"/>
            <w:r w:rsidRPr="00D617F9">
              <w:t>.-</w:t>
            </w:r>
            <w:proofErr w:type="gramEnd"/>
            <w:r w:rsidRPr="00D617F9">
              <w:t>М.:Просвещение</w:t>
            </w:r>
            <w:proofErr w:type="spellEnd"/>
            <w:r w:rsidRPr="00D617F9">
              <w:t>, 2013.</w:t>
            </w:r>
          </w:p>
        </w:tc>
      </w:tr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6628" w:type="dxa"/>
          </w:tcPr>
          <w:p w:rsidR="00A622C5" w:rsidRPr="00795A65" w:rsidRDefault="00733C74" w:rsidP="001B0173">
            <w:pPr>
              <w:ind w:right="283"/>
              <w:jc w:val="both"/>
              <w:rPr>
                <w:b/>
              </w:rPr>
            </w:pPr>
            <w:r w:rsidRPr="00795A65">
              <w:rPr>
                <w:b/>
              </w:rPr>
              <w:t>8</w:t>
            </w:r>
          </w:p>
        </w:tc>
      </w:tr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6628" w:type="dxa"/>
          </w:tcPr>
          <w:p w:rsidR="00A622C5" w:rsidRDefault="00A622C5" w:rsidP="001B0173">
            <w:pPr>
              <w:ind w:right="283"/>
              <w:jc w:val="both"/>
            </w:pPr>
            <w:r>
              <w:t>70</w:t>
            </w:r>
          </w:p>
        </w:tc>
      </w:tr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6628" w:type="dxa"/>
          </w:tcPr>
          <w:p w:rsidR="00A622C5" w:rsidRDefault="00A622C5" w:rsidP="001B0173">
            <w:pPr>
              <w:ind w:right="283"/>
              <w:jc w:val="both"/>
            </w:pPr>
            <w:r>
              <w:t>Неронова Татьяна Михайловна</w:t>
            </w:r>
          </w:p>
        </w:tc>
      </w:tr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6628" w:type="dxa"/>
          </w:tcPr>
          <w:p w:rsidR="00795A65" w:rsidRPr="00795A65" w:rsidRDefault="00795A65" w:rsidP="00795A65">
            <w:pPr>
              <w:pStyle w:val="c30c49c1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A65">
              <w:rPr>
                <w:rStyle w:val="c4c18"/>
                <w:color w:val="444444"/>
              </w:rPr>
              <w:t>-</w:t>
            </w:r>
            <w:r w:rsidRPr="00795A65">
              <w:rPr>
                <w:rStyle w:val="c4c18"/>
                <w:b/>
              </w:rPr>
              <w:t>формирование</w:t>
            </w:r>
            <w:r w:rsidRPr="00795A65">
              <w:rPr>
                <w:rStyle w:val="c4c18"/>
              </w:rPr>
              <w:t xml:space="preserve"> целостного представления об историческом развитии России и мира в XIX </w:t>
            </w:r>
            <w:proofErr w:type="gramStart"/>
            <w:r w:rsidRPr="00795A65">
              <w:rPr>
                <w:rStyle w:val="c4c18"/>
              </w:rPr>
              <w:t>в</w:t>
            </w:r>
            <w:proofErr w:type="gramEnd"/>
          </w:p>
          <w:p w:rsidR="00795A65" w:rsidRPr="00795A65" w:rsidRDefault="00795A65" w:rsidP="00795A65">
            <w:pPr>
              <w:pStyle w:val="c30c49c1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A65">
              <w:rPr>
                <w:rFonts w:ascii="Arial" w:hAnsi="Arial" w:cs="Arial"/>
                <w:sz w:val="18"/>
                <w:szCs w:val="18"/>
              </w:rPr>
              <w:t>-</w:t>
            </w:r>
            <w:r w:rsidRPr="00795A65">
              <w:rPr>
                <w:rStyle w:val="c4c18"/>
                <w:b/>
              </w:rPr>
              <w:t>содействие воспитанию</w:t>
            </w:r>
            <w:r w:rsidRPr="00795A65">
              <w:rPr>
                <w:rStyle w:val="c4c18"/>
              </w:rPr>
              <w:t xml:space="preserve"> свободной и ответственной личности, ее социализации, познание окружающей действительности, самопознание и самореализация</w:t>
            </w:r>
          </w:p>
          <w:p w:rsidR="00A622C5" w:rsidRDefault="00A622C5" w:rsidP="001B0173">
            <w:pPr>
              <w:ind w:right="283"/>
              <w:jc w:val="both"/>
            </w:pPr>
          </w:p>
        </w:tc>
      </w:tr>
      <w:tr w:rsidR="00A622C5" w:rsidTr="00795A65">
        <w:tc>
          <w:tcPr>
            <w:tcW w:w="2835" w:type="dxa"/>
          </w:tcPr>
          <w:p w:rsidR="00A622C5" w:rsidRDefault="00A622C5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6628" w:type="dxa"/>
          </w:tcPr>
          <w:p w:rsidR="00D7041D" w:rsidRDefault="00D7041D" w:rsidP="00D7041D">
            <w:pPr>
              <w:ind w:right="283"/>
              <w:jc w:val="both"/>
            </w:pPr>
            <w:r>
              <w:t>Становление индустриального общества. Человек в новую эпоху.</w:t>
            </w:r>
          </w:p>
          <w:p w:rsidR="00D7041D" w:rsidRDefault="00D7041D" w:rsidP="00D7041D">
            <w:pPr>
              <w:ind w:right="283"/>
              <w:jc w:val="both"/>
            </w:pPr>
            <w:r>
              <w:t>Строительство новой Европы</w:t>
            </w:r>
          </w:p>
          <w:p w:rsidR="00D7041D" w:rsidRDefault="00D7041D" w:rsidP="00D7041D">
            <w:pPr>
              <w:ind w:right="283"/>
              <w:jc w:val="both"/>
            </w:pPr>
            <w:r>
              <w:t>Страны промышленной цивилизации в конце XIX-начале XX века</w:t>
            </w:r>
          </w:p>
          <w:p w:rsidR="00D7041D" w:rsidRDefault="00D7041D" w:rsidP="00D7041D">
            <w:pPr>
              <w:ind w:right="283"/>
              <w:jc w:val="both"/>
            </w:pPr>
            <w:r>
              <w:t>Две Америки</w:t>
            </w:r>
          </w:p>
          <w:p w:rsidR="00D7041D" w:rsidRDefault="00D7041D" w:rsidP="00D7041D">
            <w:pPr>
              <w:ind w:right="283"/>
              <w:jc w:val="both"/>
            </w:pPr>
            <w:r>
              <w:t>Страны Азии и Африки в конце XIX-начале XX в.</w:t>
            </w:r>
          </w:p>
          <w:p w:rsidR="00D7041D" w:rsidRDefault="00D7041D" w:rsidP="00D7041D">
            <w:pPr>
              <w:ind w:right="283"/>
              <w:jc w:val="both"/>
            </w:pPr>
            <w:r>
              <w:t xml:space="preserve">Международные отношения конце XIX-начале XX </w:t>
            </w:r>
            <w:proofErr w:type="gramStart"/>
            <w:r>
              <w:t>в</w:t>
            </w:r>
            <w:proofErr w:type="gramEnd"/>
          </w:p>
          <w:p w:rsidR="00D7041D" w:rsidRDefault="00D7041D" w:rsidP="00D7041D">
            <w:pPr>
              <w:ind w:right="283"/>
              <w:jc w:val="both"/>
            </w:pPr>
            <w:r>
              <w:t>Россия на рубеже веков XVIII-XIX</w:t>
            </w:r>
          </w:p>
          <w:p w:rsidR="00D7041D" w:rsidRDefault="00D7041D" w:rsidP="00D7041D">
            <w:pPr>
              <w:ind w:right="283"/>
              <w:jc w:val="both"/>
            </w:pPr>
            <w:r>
              <w:t>Россия в первой половине XIX века</w:t>
            </w:r>
          </w:p>
          <w:p w:rsidR="00D7041D" w:rsidRDefault="00D7041D" w:rsidP="00D7041D">
            <w:pPr>
              <w:ind w:right="283"/>
              <w:jc w:val="both"/>
            </w:pPr>
            <w:r>
              <w:t>Россия во второй половине XIX века</w:t>
            </w:r>
          </w:p>
          <w:p w:rsidR="00A622C5" w:rsidRDefault="00D7041D" w:rsidP="00D7041D">
            <w:pPr>
              <w:ind w:right="283"/>
              <w:jc w:val="both"/>
            </w:pPr>
            <w:r>
              <w:t>Саратовский край XIX века</w:t>
            </w:r>
          </w:p>
        </w:tc>
      </w:tr>
    </w:tbl>
    <w:p w:rsidR="00A622C5" w:rsidRPr="00A21C89" w:rsidRDefault="00A622C5" w:rsidP="00A622C5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C4"/>
    <w:rsid w:val="000216C4"/>
    <w:rsid w:val="00165FC3"/>
    <w:rsid w:val="00733C74"/>
    <w:rsid w:val="00795A65"/>
    <w:rsid w:val="00A622C5"/>
    <w:rsid w:val="00AF2C6D"/>
    <w:rsid w:val="00D617F9"/>
    <w:rsid w:val="00D7041D"/>
    <w:rsid w:val="00D776FF"/>
    <w:rsid w:val="00DE590E"/>
    <w:rsid w:val="00E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c18">
    <w:name w:val="c4 c18"/>
    <w:basedOn w:val="a0"/>
    <w:rsid w:val="00795A65"/>
  </w:style>
  <w:style w:type="paragraph" w:customStyle="1" w:styleId="c30c49c10">
    <w:name w:val="c30 c49 c10"/>
    <w:basedOn w:val="a"/>
    <w:rsid w:val="00795A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c56">
    <w:name w:val="c10 c56"/>
    <w:basedOn w:val="a"/>
    <w:rsid w:val="00795A6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c18">
    <w:name w:val="c4 c18"/>
    <w:basedOn w:val="a0"/>
    <w:rsid w:val="00795A65"/>
  </w:style>
  <w:style w:type="paragraph" w:customStyle="1" w:styleId="c30c49c10">
    <w:name w:val="c30 c49 c10"/>
    <w:basedOn w:val="a"/>
    <w:rsid w:val="00795A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c56">
    <w:name w:val="c10 c56"/>
    <w:basedOn w:val="a"/>
    <w:rsid w:val="00795A6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2014-10-19T15:05:00Z</dcterms:created>
  <dcterms:modified xsi:type="dcterms:W3CDTF">2014-11-04T12:38:00Z</dcterms:modified>
</cp:coreProperties>
</file>